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79A" w:rsidRDefault="00C0479A" w:rsidP="00C0479A">
      <w:pPr>
        <w:pStyle w:val="a3"/>
        <w:widowControl/>
        <w:spacing w:beforeAutospacing="0" w:after="0" w:afterAutospacing="0" w:line="540" w:lineRule="exact"/>
        <w:ind w:firstLineChars="200" w:firstLine="885"/>
        <w:jc w:val="center"/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总经理岗位职责</w:t>
      </w:r>
    </w:p>
    <w:p w:rsidR="00C0479A" w:rsidRDefault="00C0479A" w:rsidP="00C0479A">
      <w:pPr>
        <w:pStyle w:val="a3"/>
        <w:widowControl/>
        <w:tabs>
          <w:tab w:val="center" w:pos="4153"/>
        </w:tabs>
        <w:spacing w:before="0" w:beforeAutospacing="0" w:after="0" w:afterAutospacing="0" w:line="540" w:lineRule="exact"/>
        <w:ind w:leftChars="305" w:left="642"/>
        <w:rPr>
          <w:rFonts w:ascii="仿宋_GB2312" w:eastAsia="仿宋_GB2312" w:hAnsi="仿宋_GB2312" w:cs="仿宋_GB2312" w:hint="eastAsia"/>
          <w:sz w:val="32"/>
          <w:szCs w:val="32"/>
        </w:rPr>
      </w:pPr>
    </w:p>
    <w:p w:rsidR="00C0479A" w:rsidRDefault="00C0479A" w:rsidP="00C0479A">
      <w:pPr>
        <w:pStyle w:val="a3"/>
        <w:widowControl/>
        <w:numPr>
          <w:ilvl w:val="0"/>
          <w:numId w:val="1"/>
        </w:numPr>
        <w:tabs>
          <w:tab w:val="center" w:pos="4153"/>
        </w:tabs>
        <w:spacing w:before="0" w:beforeAutospacing="0" w:after="0" w:afterAutospacing="0" w:line="54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根据《四川金万博杜仲产业发展有限公司章程》主持公</w:t>
      </w:r>
    </w:p>
    <w:p w:rsidR="00C0479A" w:rsidRDefault="00C0479A" w:rsidP="00C0479A">
      <w:pPr>
        <w:pStyle w:val="a3"/>
        <w:widowControl/>
        <w:tabs>
          <w:tab w:val="center" w:pos="4153"/>
        </w:tabs>
        <w:spacing w:before="0" w:beforeAutospacing="0" w:after="0" w:afterAutospacing="0" w:line="54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司生产经营管理工作，完成董事会下达的年度经营目标任务；</w:t>
      </w:r>
    </w:p>
    <w:p w:rsidR="00C0479A" w:rsidRDefault="00C0479A" w:rsidP="00C0479A">
      <w:pPr>
        <w:pStyle w:val="a3"/>
        <w:widowControl/>
        <w:tabs>
          <w:tab w:val="center" w:pos="4153"/>
        </w:tabs>
        <w:spacing w:before="0" w:beforeAutospacing="0" w:after="0" w:afterAutospacing="0" w:line="540" w:lineRule="exact"/>
        <w:ind w:firstLineChars="200" w:firstLine="641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2.负责落实公司内部管理机构设置方案和人员配备方案；</w:t>
      </w:r>
    </w:p>
    <w:p w:rsidR="00C0479A" w:rsidRDefault="00C0479A" w:rsidP="00C0479A">
      <w:pPr>
        <w:pStyle w:val="a3"/>
        <w:widowControl/>
        <w:tabs>
          <w:tab w:val="center" w:pos="4153"/>
        </w:tabs>
        <w:spacing w:before="0" w:beforeAutospacing="0" w:after="0" w:afterAutospacing="0" w:line="540" w:lineRule="exact"/>
        <w:ind w:firstLineChars="200" w:firstLine="641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3.负责落实公司基本管理制度、具体规章和员工的工资、福利、待遇等劳动管理规定；</w:t>
      </w:r>
    </w:p>
    <w:p w:rsidR="00C0479A" w:rsidRDefault="00C0479A" w:rsidP="00C0479A">
      <w:pPr>
        <w:pStyle w:val="a3"/>
        <w:widowControl/>
        <w:tabs>
          <w:tab w:val="center" w:pos="4153"/>
        </w:tabs>
        <w:spacing w:before="0" w:beforeAutospacing="0" w:after="0" w:afterAutospacing="0" w:line="540" w:lineRule="exact"/>
        <w:ind w:firstLineChars="200" w:firstLine="641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4.负责聘任或解聘除由董事会聘任或解聘以外的员工的聘用、考核、辞退等事项；</w:t>
      </w:r>
    </w:p>
    <w:p w:rsidR="00C0479A" w:rsidRDefault="00C0479A" w:rsidP="00C0479A">
      <w:pPr>
        <w:pStyle w:val="a3"/>
        <w:widowControl/>
        <w:tabs>
          <w:tab w:val="center" w:pos="4153"/>
        </w:tabs>
        <w:spacing w:before="0" w:beforeAutospacing="0" w:after="0" w:afterAutospacing="0" w:line="540" w:lineRule="exact"/>
        <w:ind w:firstLineChars="200" w:firstLine="641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5.全面负责杜仲种植、产品研发、精深加工、市场销售等管理工作； </w:t>
      </w:r>
    </w:p>
    <w:p w:rsidR="00C0479A" w:rsidRDefault="00C0479A" w:rsidP="00C0479A">
      <w:pPr>
        <w:pStyle w:val="a3"/>
        <w:widowControl/>
        <w:tabs>
          <w:tab w:val="center" w:pos="4153"/>
        </w:tabs>
        <w:spacing w:before="0" w:beforeAutospacing="0" w:after="0" w:afterAutospacing="0" w:line="540" w:lineRule="exact"/>
        <w:ind w:firstLineChars="200" w:firstLine="641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6.全面落实公司发展战略规划，分析全国杜仲产品和技术发展情况，将杜仲产业+健康产业进行资源整合，推向全国； 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7.掌握杜仲产品市场动态，了解发展趋势，提高项目经营效益；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8.负责对外战略合作的宣传策划、运营模式创新与管理； 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9.负责制定项目运营经费预算与管理费用预算，完善管理制度，工作标准、工作流程，并监督执行； 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10.负责项目推进实施工作，参与公司重要合同谈判及签订，维护公司利益； 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11.负责公司团队建设、培训、考核及激励工作； </w:t>
      </w:r>
    </w:p>
    <w:p w:rsidR="00C0479A" w:rsidRDefault="00C0479A" w:rsidP="00C0479A">
      <w:pPr>
        <w:pStyle w:val="a3"/>
        <w:widowControl/>
        <w:tabs>
          <w:tab w:val="center" w:pos="4153"/>
        </w:tabs>
        <w:spacing w:before="0" w:beforeAutospacing="0" w:after="0" w:afterAutospacing="0" w:line="540" w:lineRule="exact"/>
        <w:ind w:firstLineChars="200" w:firstLine="641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12.负责与当地各级党委、政府、主管部门、农业合作社关系协调和维护。 </w:t>
      </w:r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br/>
      </w:r>
    </w:p>
    <w:p w:rsidR="008676BB" w:rsidRPr="00C0479A" w:rsidRDefault="008676BB"/>
    <w:sectPr w:rsidR="008676BB" w:rsidRPr="00C0479A">
      <w:pgSz w:w="11906" w:h="16838"/>
      <w:pgMar w:top="1417" w:right="1418" w:bottom="1440" w:left="1644" w:header="851" w:footer="1361" w:gutter="0"/>
      <w:cols w:space="720"/>
      <w:docGrid w:type="linesAndChars" w:linePitch="316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B03D0E"/>
    <w:multiLevelType w:val="hybridMultilevel"/>
    <w:tmpl w:val="D1D09E98"/>
    <w:lvl w:ilvl="0" w:tplc="7D989A24">
      <w:start w:val="1"/>
      <w:numFmt w:val="decimal"/>
      <w:lvlText w:val="%1."/>
      <w:lvlJc w:val="left"/>
      <w:pPr>
        <w:ind w:left="10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2" w:hanging="420"/>
      </w:pPr>
    </w:lvl>
    <w:lvl w:ilvl="2" w:tplc="0409001B" w:tentative="1">
      <w:start w:val="1"/>
      <w:numFmt w:val="lowerRoman"/>
      <w:lvlText w:val="%3."/>
      <w:lvlJc w:val="right"/>
      <w:pPr>
        <w:ind w:left="1902" w:hanging="420"/>
      </w:pPr>
    </w:lvl>
    <w:lvl w:ilvl="3" w:tplc="0409000F" w:tentative="1">
      <w:start w:val="1"/>
      <w:numFmt w:val="decimal"/>
      <w:lvlText w:val="%4."/>
      <w:lvlJc w:val="left"/>
      <w:pPr>
        <w:ind w:left="2322" w:hanging="420"/>
      </w:pPr>
    </w:lvl>
    <w:lvl w:ilvl="4" w:tplc="04090019" w:tentative="1">
      <w:start w:val="1"/>
      <w:numFmt w:val="lowerLetter"/>
      <w:lvlText w:val="%5)"/>
      <w:lvlJc w:val="left"/>
      <w:pPr>
        <w:ind w:left="2742" w:hanging="420"/>
      </w:pPr>
    </w:lvl>
    <w:lvl w:ilvl="5" w:tplc="0409001B" w:tentative="1">
      <w:start w:val="1"/>
      <w:numFmt w:val="lowerRoman"/>
      <w:lvlText w:val="%6."/>
      <w:lvlJc w:val="right"/>
      <w:pPr>
        <w:ind w:left="3162" w:hanging="420"/>
      </w:pPr>
    </w:lvl>
    <w:lvl w:ilvl="6" w:tplc="0409000F" w:tentative="1">
      <w:start w:val="1"/>
      <w:numFmt w:val="decimal"/>
      <w:lvlText w:val="%7."/>
      <w:lvlJc w:val="left"/>
      <w:pPr>
        <w:ind w:left="3582" w:hanging="420"/>
      </w:pPr>
    </w:lvl>
    <w:lvl w:ilvl="7" w:tplc="04090019" w:tentative="1">
      <w:start w:val="1"/>
      <w:numFmt w:val="lowerLetter"/>
      <w:lvlText w:val="%8)"/>
      <w:lvlJc w:val="left"/>
      <w:pPr>
        <w:ind w:left="4002" w:hanging="420"/>
      </w:pPr>
    </w:lvl>
    <w:lvl w:ilvl="8" w:tplc="0409001B" w:tentative="1">
      <w:start w:val="1"/>
      <w:numFmt w:val="lowerRoman"/>
      <w:lvlText w:val="%9."/>
      <w:lvlJc w:val="right"/>
      <w:pPr>
        <w:ind w:left="44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79A"/>
    <w:rsid w:val="008676BB"/>
    <w:rsid w:val="00C0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F8CFA"/>
  <w15:chartTrackingRefBased/>
  <w15:docId w15:val="{EDBD0F7D-2104-49FB-9C1C-EE5DC3F90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0479A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SU</dc:creator>
  <cp:keywords/>
  <dc:description/>
  <cp:lastModifiedBy>P SU</cp:lastModifiedBy>
  <cp:revision>1</cp:revision>
  <dcterms:created xsi:type="dcterms:W3CDTF">2020-03-16T01:06:00Z</dcterms:created>
  <dcterms:modified xsi:type="dcterms:W3CDTF">2020-03-16T01:06:00Z</dcterms:modified>
</cp:coreProperties>
</file>